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54" w:rsidRDefault="00A06E54">
      <w:pPr>
        <w:pStyle w:val="ConsPlusTitlePage"/>
      </w:pPr>
      <w:r>
        <w:br/>
      </w:r>
    </w:p>
    <w:p w:rsidR="00A06E54" w:rsidRDefault="00A06E54">
      <w:pPr>
        <w:pStyle w:val="ConsPlusNormal"/>
        <w:jc w:val="both"/>
        <w:outlineLvl w:val="0"/>
      </w:pPr>
    </w:p>
    <w:p w:rsidR="00A06E54" w:rsidRDefault="00A06E54">
      <w:pPr>
        <w:pStyle w:val="ConsPlusNormal"/>
        <w:outlineLvl w:val="0"/>
      </w:pPr>
      <w:r>
        <w:t>Зарегистрировано в Минюсте России 7 мая 2015 г. N 37168</w:t>
      </w:r>
    </w:p>
    <w:p w:rsidR="00A06E54" w:rsidRDefault="00A06E54">
      <w:pPr>
        <w:pStyle w:val="ConsPlusNormal"/>
        <w:pBdr>
          <w:top w:val="single" w:sz="6" w:space="0" w:color="auto"/>
        </w:pBdr>
        <w:spacing w:before="100" w:after="100"/>
        <w:jc w:val="both"/>
        <w:rPr>
          <w:sz w:val="2"/>
          <w:szCs w:val="2"/>
        </w:rPr>
      </w:pPr>
    </w:p>
    <w:p w:rsidR="00A06E54" w:rsidRDefault="00A06E54">
      <w:pPr>
        <w:pStyle w:val="ConsPlusNormal"/>
        <w:jc w:val="both"/>
      </w:pPr>
    </w:p>
    <w:p w:rsidR="00A06E54" w:rsidRDefault="00A06E54">
      <w:pPr>
        <w:pStyle w:val="ConsPlusTitle"/>
        <w:jc w:val="center"/>
      </w:pPr>
      <w:r>
        <w:t>СЛЕДСТВЕННЫЙ КОМИТЕТ РОССИЙСКОЙ ФЕДЕРАЦИИ</w:t>
      </w:r>
    </w:p>
    <w:p w:rsidR="00A06E54" w:rsidRDefault="00A06E54">
      <w:pPr>
        <w:pStyle w:val="ConsPlusTitle"/>
        <w:jc w:val="center"/>
      </w:pPr>
    </w:p>
    <w:p w:rsidR="00A06E54" w:rsidRDefault="00A06E54">
      <w:pPr>
        <w:pStyle w:val="ConsPlusTitle"/>
        <w:jc w:val="center"/>
      </w:pPr>
      <w:r>
        <w:t>ПРИКАЗ</w:t>
      </w:r>
    </w:p>
    <w:p w:rsidR="00A06E54" w:rsidRDefault="00A06E54">
      <w:pPr>
        <w:pStyle w:val="ConsPlusTitle"/>
        <w:jc w:val="center"/>
      </w:pPr>
      <w:r>
        <w:t>от 17 марта 2015 г. N 25</w:t>
      </w:r>
    </w:p>
    <w:p w:rsidR="00A06E54" w:rsidRDefault="00A06E54">
      <w:pPr>
        <w:pStyle w:val="ConsPlusTitle"/>
        <w:jc w:val="center"/>
      </w:pPr>
    </w:p>
    <w:p w:rsidR="00A06E54" w:rsidRDefault="00A06E54">
      <w:pPr>
        <w:pStyle w:val="ConsPlusTitle"/>
        <w:jc w:val="center"/>
      </w:pPr>
      <w:r>
        <w:t>ОБ УТВЕРЖДЕНИИ ПОРЯДКА</w:t>
      </w:r>
    </w:p>
    <w:p w:rsidR="00A06E54" w:rsidRDefault="00A06E54">
      <w:pPr>
        <w:pStyle w:val="ConsPlusTitle"/>
        <w:jc w:val="center"/>
      </w:pPr>
      <w:r>
        <w:t>ПРЕДСТАВЛЕНИЯ СВЕДЕНИЙ О ДОХОДАХ, РАСХОДАХ, ОБ ИМУЩЕСТВЕ</w:t>
      </w:r>
    </w:p>
    <w:p w:rsidR="00A06E54" w:rsidRDefault="00A06E54">
      <w:pPr>
        <w:pStyle w:val="ConsPlusTitle"/>
        <w:jc w:val="center"/>
      </w:pPr>
      <w:r>
        <w:t>И ОБЯЗАТЕЛЬСТВАХ ИМУЩЕСТВЕННОГО ХАРАКТЕРА ГРАЖДАНАМИ,</w:t>
      </w:r>
    </w:p>
    <w:p w:rsidR="00A06E54" w:rsidRDefault="00A06E54">
      <w:pPr>
        <w:pStyle w:val="ConsPlusTitle"/>
        <w:jc w:val="center"/>
      </w:pPr>
      <w:r>
        <w:t>ПРЕТЕНДУЮЩИМИ НА ЗАМЕЩЕНИЕ ДОЛЖНОСТЕЙ НА ОСНОВАНИИ</w:t>
      </w:r>
    </w:p>
    <w:p w:rsidR="00A06E54" w:rsidRDefault="00A06E54">
      <w:pPr>
        <w:pStyle w:val="ConsPlusTitle"/>
        <w:jc w:val="center"/>
      </w:pPr>
      <w:r>
        <w:t>ТРУДОВОГО ДОГОВОРА В ОРГАНИЗАЦИЯХ, СОЗДАННЫХ ДЛЯ ВЫПОЛНЕНИЯ</w:t>
      </w:r>
    </w:p>
    <w:p w:rsidR="00A06E54" w:rsidRDefault="00A06E54">
      <w:pPr>
        <w:pStyle w:val="ConsPlusTitle"/>
        <w:jc w:val="center"/>
      </w:pPr>
      <w:r>
        <w:t>ЗАДАЧ, ПОСТАВЛЕННЫХ ПЕРЕД СЛЕДСТВЕННЫМ КОМИТЕТОМ РОССИЙСКОЙ</w:t>
      </w:r>
    </w:p>
    <w:p w:rsidR="00A06E54" w:rsidRDefault="00A06E54">
      <w:pPr>
        <w:pStyle w:val="ConsPlusTitle"/>
        <w:jc w:val="center"/>
      </w:pPr>
      <w:r>
        <w:t>ФЕДЕРАЦИИ, И РАБОТНИКАМИ, ЗАМЕЩАЮЩИМИ ЭТИ ДОЛЖНОСТИ</w:t>
      </w:r>
    </w:p>
    <w:p w:rsidR="00A06E54" w:rsidRDefault="00A06E54">
      <w:pPr>
        <w:pStyle w:val="ConsPlusNormal"/>
        <w:jc w:val="both"/>
      </w:pPr>
    </w:p>
    <w:p w:rsidR="00A06E54" w:rsidRDefault="00A06E54">
      <w:pPr>
        <w:pStyle w:val="ConsPlusNormal"/>
        <w:ind w:firstLine="540"/>
        <w:jc w:val="both"/>
      </w:pPr>
      <w:r>
        <w:t xml:space="preserve">Во исполнение </w:t>
      </w:r>
      <w:hyperlink r:id="rId4" w:history="1">
        <w:r>
          <w:rPr>
            <w:color w:val="0000FF"/>
          </w:rPr>
          <w:t>подпункта "б" пункта 22</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руководствуясь </w:t>
      </w:r>
      <w:hyperlink r:id="rId5" w:history="1">
        <w:r>
          <w:rPr>
            <w:color w:val="0000FF"/>
          </w:rPr>
          <w:t>статьей 13</w:t>
        </w:r>
      </w:hyperlink>
      <w:r>
        <w:t xml:space="preserve"> Федерального закона от 28.12.2010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ст. 7550) и </w:t>
      </w:r>
      <w:hyperlink r:id="rId6"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Официальный интернет-портал правовой информации http://www.pravo.gov.ru, 09.03.2015), приказываю:</w:t>
      </w:r>
    </w:p>
    <w:p w:rsidR="00A06E54" w:rsidRDefault="00A06E54">
      <w:pPr>
        <w:pStyle w:val="ConsPlusNormal"/>
        <w:ind w:firstLine="540"/>
        <w:jc w:val="both"/>
      </w:pPr>
      <w:r>
        <w:t xml:space="preserve">1. Утвердить прилагаемый </w:t>
      </w:r>
      <w:hyperlink w:anchor="P37" w:history="1">
        <w:r>
          <w:rPr>
            <w:color w:val="0000FF"/>
          </w:rPr>
          <w:t>Порядок</w:t>
        </w:r>
      </w:hyperlink>
      <w:r>
        <w:t xml:space="preserve"> представления сведений о доходах, расходах, об имуществе и обязательствах имущественного характера гражданами, претендующими на замещение должностей на основании трудового договора в организациях, созданных для выполнения задач, поставленных перед Следственным комитетом Российской Федерации, и работниками, замещающими эти должности.</w:t>
      </w:r>
    </w:p>
    <w:p w:rsidR="00A06E54" w:rsidRDefault="00A06E54">
      <w:pPr>
        <w:pStyle w:val="ConsPlusNormal"/>
        <w:ind w:firstLine="540"/>
        <w:jc w:val="both"/>
      </w:pPr>
      <w:r>
        <w:t>2. Контроль за исполнением приказа оставляю за собой.</w:t>
      </w:r>
    </w:p>
    <w:p w:rsidR="00A06E54" w:rsidRDefault="00A06E54">
      <w:pPr>
        <w:pStyle w:val="ConsPlusNormal"/>
        <w:jc w:val="both"/>
      </w:pPr>
    </w:p>
    <w:p w:rsidR="00A06E54" w:rsidRDefault="00A06E54">
      <w:pPr>
        <w:pStyle w:val="ConsPlusNormal"/>
        <w:jc w:val="right"/>
      </w:pPr>
      <w:r>
        <w:t>Председатель</w:t>
      </w:r>
    </w:p>
    <w:p w:rsidR="00A06E54" w:rsidRDefault="00A06E54">
      <w:pPr>
        <w:pStyle w:val="ConsPlusNormal"/>
        <w:jc w:val="right"/>
      </w:pPr>
      <w:r>
        <w:t>Следственного комитета</w:t>
      </w:r>
    </w:p>
    <w:p w:rsidR="00A06E54" w:rsidRDefault="00A06E54">
      <w:pPr>
        <w:pStyle w:val="ConsPlusNormal"/>
        <w:jc w:val="right"/>
      </w:pPr>
      <w:r>
        <w:t>Российской Федерации</w:t>
      </w:r>
    </w:p>
    <w:p w:rsidR="00A06E54" w:rsidRDefault="00A06E54">
      <w:pPr>
        <w:pStyle w:val="ConsPlusNormal"/>
        <w:jc w:val="right"/>
      </w:pPr>
      <w:r>
        <w:t>генерал-полковник юстиции</w:t>
      </w:r>
    </w:p>
    <w:p w:rsidR="00A06E54" w:rsidRDefault="00A06E54">
      <w:pPr>
        <w:pStyle w:val="ConsPlusNormal"/>
        <w:jc w:val="right"/>
      </w:pPr>
      <w:r>
        <w:t>А.И.БАСТРЫКИН</w:t>
      </w:r>
    </w:p>
    <w:p w:rsidR="00A06E54" w:rsidRDefault="00A06E54">
      <w:pPr>
        <w:pStyle w:val="ConsPlusNormal"/>
        <w:jc w:val="both"/>
      </w:pPr>
    </w:p>
    <w:p w:rsidR="00A06E54" w:rsidRDefault="00A06E54">
      <w:pPr>
        <w:pStyle w:val="ConsPlusNormal"/>
        <w:jc w:val="both"/>
      </w:pPr>
    </w:p>
    <w:p w:rsidR="00A06E54" w:rsidRDefault="00A06E54">
      <w:pPr>
        <w:pStyle w:val="ConsPlusNormal"/>
        <w:jc w:val="both"/>
      </w:pPr>
    </w:p>
    <w:p w:rsidR="00A06E54" w:rsidRDefault="00A06E54">
      <w:pPr>
        <w:pStyle w:val="ConsPlusNormal"/>
        <w:jc w:val="both"/>
      </w:pPr>
    </w:p>
    <w:p w:rsidR="00A06E54" w:rsidRDefault="00A06E54">
      <w:pPr>
        <w:pStyle w:val="ConsPlusNormal"/>
        <w:jc w:val="both"/>
      </w:pPr>
    </w:p>
    <w:p w:rsidR="00A06E54" w:rsidRDefault="00A06E54">
      <w:pPr>
        <w:pStyle w:val="ConsPlusNormal"/>
        <w:jc w:val="right"/>
        <w:outlineLvl w:val="0"/>
      </w:pPr>
      <w:r>
        <w:t>Утвержден</w:t>
      </w:r>
    </w:p>
    <w:p w:rsidR="00A06E54" w:rsidRDefault="00A06E54">
      <w:pPr>
        <w:pStyle w:val="ConsPlusNormal"/>
        <w:jc w:val="right"/>
      </w:pPr>
      <w:r>
        <w:t>приказом Председателя</w:t>
      </w:r>
    </w:p>
    <w:p w:rsidR="00A06E54" w:rsidRDefault="00A06E54">
      <w:pPr>
        <w:pStyle w:val="ConsPlusNormal"/>
        <w:jc w:val="right"/>
      </w:pPr>
      <w:r>
        <w:t>Следственного комитета</w:t>
      </w:r>
    </w:p>
    <w:p w:rsidR="00A06E54" w:rsidRDefault="00A06E54">
      <w:pPr>
        <w:pStyle w:val="ConsPlusNormal"/>
        <w:jc w:val="right"/>
      </w:pPr>
      <w:r>
        <w:lastRenderedPageBreak/>
        <w:t>Российской Федерации</w:t>
      </w:r>
    </w:p>
    <w:p w:rsidR="00A06E54" w:rsidRDefault="00A06E54">
      <w:pPr>
        <w:pStyle w:val="ConsPlusNormal"/>
        <w:jc w:val="right"/>
      </w:pPr>
      <w:r>
        <w:t>от 17 марта 2015 г. N 25</w:t>
      </w:r>
    </w:p>
    <w:p w:rsidR="00A06E54" w:rsidRDefault="00A06E54">
      <w:pPr>
        <w:pStyle w:val="ConsPlusNormal"/>
        <w:jc w:val="both"/>
      </w:pPr>
    </w:p>
    <w:p w:rsidR="00A06E54" w:rsidRDefault="00A06E54">
      <w:pPr>
        <w:pStyle w:val="ConsPlusTitle"/>
        <w:jc w:val="center"/>
      </w:pPr>
      <w:bookmarkStart w:id="0" w:name="P37"/>
      <w:bookmarkEnd w:id="0"/>
      <w:r>
        <w:t>ПОРЯДОК</w:t>
      </w:r>
    </w:p>
    <w:p w:rsidR="00A06E54" w:rsidRDefault="00A06E54">
      <w:pPr>
        <w:pStyle w:val="ConsPlusTitle"/>
        <w:jc w:val="center"/>
      </w:pPr>
      <w:r>
        <w:t>ПРЕДСТАВЛЕНИЯ СВЕДЕНИЙ О ДОХОДАХ, РАСХОДАХ, ОБ ИМУЩЕСТВЕ</w:t>
      </w:r>
    </w:p>
    <w:p w:rsidR="00A06E54" w:rsidRDefault="00A06E54">
      <w:pPr>
        <w:pStyle w:val="ConsPlusTitle"/>
        <w:jc w:val="center"/>
      </w:pPr>
      <w:r>
        <w:t>И ОБЯЗАТЕЛЬСТВАХ ИМУЩЕСТВЕННОГО ХАРАКТЕРА ГРАЖДАНАМИ,</w:t>
      </w:r>
    </w:p>
    <w:p w:rsidR="00A06E54" w:rsidRDefault="00A06E54">
      <w:pPr>
        <w:pStyle w:val="ConsPlusTitle"/>
        <w:jc w:val="center"/>
      </w:pPr>
      <w:r>
        <w:t>ПРЕТЕНДУЮЩИМИ НА ЗАМЕЩЕНИЕ ДОЛЖНОСТЕЙ НА ОСНОВАНИИ</w:t>
      </w:r>
    </w:p>
    <w:p w:rsidR="00A06E54" w:rsidRDefault="00A06E54">
      <w:pPr>
        <w:pStyle w:val="ConsPlusTitle"/>
        <w:jc w:val="center"/>
      </w:pPr>
      <w:r>
        <w:t>ТРУДОВОГО ДОГОВОРА В ОРГАНИЗАЦИЯХ, СОЗДАННЫХ ДЛЯ ВЫПОЛНЕНИЯ</w:t>
      </w:r>
    </w:p>
    <w:p w:rsidR="00A06E54" w:rsidRDefault="00A06E54">
      <w:pPr>
        <w:pStyle w:val="ConsPlusTitle"/>
        <w:jc w:val="center"/>
      </w:pPr>
      <w:r>
        <w:t>ЗАДАЧ, ПОСТАВЛЕННЫХ ПЕРЕД СЛЕДСТВЕННЫМ КОМИТЕТОМ РОССИЙСКОЙ</w:t>
      </w:r>
    </w:p>
    <w:p w:rsidR="00A06E54" w:rsidRDefault="00A06E54">
      <w:pPr>
        <w:pStyle w:val="ConsPlusTitle"/>
        <w:jc w:val="center"/>
      </w:pPr>
      <w:r>
        <w:t>ФЕДЕРАЦИИ, И РАБОТНИКАМИ, ЗАМЕЩАЮЩИМИ ЭТИ ДОЛЖНОСТИ</w:t>
      </w:r>
    </w:p>
    <w:p w:rsidR="00A06E54" w:rsidRDefault="00A06E54">
      <w:pPr>
        <w:pStyle w:val="ConsPlusNormal"/>
        <w:jc w:val="both"/>
      </w:pPr>
    </w:p>
    <w:p w:rsidR="00A06E54" w:rsidRDefault="00A06E54">
      <w:pPr>
        <w:pStyle w:val="ConsPlusNormal"/>
        <w:ind w:firstLine="540"/>
        <w:jc w:val="both"/>
      </w:pPr>
      <w:r>
        <w:t xml:space="preserve">1. Настоящий Порядок регламентирует представление сведений о доходах, расходах, об имуществе и обязательствах имущественного характера гражданами, претендующими на замещение должностей, а также работниками, замещающими должности, включенные в </w:t>
      </w:r>
      <w:hyperlink r:id="rId7"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N 68 (зарегистрирован Минюстом России 28.08.2014, регистрационный N 33894) (далее - Перечень должностей).</w:t>
      </w:r>
    </w:p>
    <w:p w:rsidR="00A06E54" w:rsidRDefault="00A06E54">
      <w:pPr>
        <w:pStyle w:val="ConsPlusNormal"/>
        <w:ind w:firstLine="540"/>
        <w:jc w:val="both"/>
      </w:pPr>
      <w:r>
        <w:t xml:space="preserve">2. Сведения о доходах, расходах, об имуществе и обязательствах имущественного характера представляются в виде справки, </w:t>
      </w:r>
      <w:hyperlink r:id="rId8" w:history="1">
        <w:r>
          <w:rPr>
            <w:color w:val="0000FF"/>
          </w:rPr>
          <w:t>форма</w:t>
        </w:r>
      </w:hyperlink>
      <w:r>
        <w:t xml:space="preserve"> которой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
    <w:p w:rsidR="00A06E54" w:rsidRDefault="00A06E54">
      <w:pPr>
        <w:pStyle w:val="ConsPlusNormal"/>
        <w:ind w:firstLine="540"/>
        <w:jc w:val="both"/>
      </w:pPr>
      <w:bookmarkStart w:id="1" w:name="P47"/>
      <w:bookmarkEnd w:id="1"/>
      <w:r>
        <w:t xml:space="preserve">3. Гражданин, претендующий на замещение должности в организации, созданной для выполнения задач, поставленных перед Следственным комитетом Российской Федерации (далее - гражданин, организация), при назначении на должность, предусмотренную </w:t>
      </w:r>
      <w:hyperlink r:id="rId9" w:history="1">
        <w:r>
          <w:rPr>
            <w:color w:val="0000FF"/>
          </w:rPr>
          <w:t>Перечнем</w:t>
        </w:r>
      </w:hyperlink>
      <w:r>
        <w:t xml:space="preserve"> должностей, представляет:</w:t>
      </w:r>
    </w:p>
    <w:p w:rsidR="00A06E54" w:rsidRDefault="00A06E54">
      <w:pPr>
        <w:pStyle w:val="ConsPlusNormal"/>
        <w:ind w:firstLine="540"/>
        <w:jc w:val="both"/>
      </w:pPr>
      <w:r>
        <w:t>а) сведения о своих доходах, полученных от всех источников (включая доходы по прежнему месту работы,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A06E54" w:rsidRDefault="00A06E5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A06E54" w:rsidRDefault="00A06E54">
      <w:pPr>
        <w:pStyle w:val="ConsPlusNormal"/>
        <w:ind w:firstLine="540"/>
        <w:jc w:val="both"/>
      </w:pPr>
      <w:bookmarkStart w:id="2" w:name="P50"/>
      <w:bookmarkEnd w:id="2"/>
      <w:r>
        <w:t xml:space="preserve">4. Работник, замещающий должность в организации, предусмотренную </w:t>
      </w:r>
      <w:hyperlink r:id="rId10" w:history="1">
        <w:r>
          <w:rPr>
            <w:color w:val="0000FF"/>
          </w:rPr>
          <w:t>Перечнем</w:t>
        </w:r>
      </w:hyperlink>
      <w:r>
        <w:t xml:space="preserve"> должностей (далее - работник), ежегодно, не позднее 30 апреля года, следующего за отчетным, представляет:</w:t>
      </w:r>
    </w:p>
    <w:p w:rsidR="00A06E54" w:rsidRDefault="00A06E54">
      <w:pPr>
        <w:pStyle w:val="ConsPlusNormal"/>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своих расходах,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превышает общий доход его и супруги (супруга) за три последних года, предшествующих отчетному периоду, и об источниках получения </w:t>
      </w:r>
      <w:r>
        <w:lastRenderedPageBreak/>
        <w:t>средств, за счет которых совершены эти сделки,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6E54" w:rsidRDefault="00A06E54">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об их расходах,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ими и (или) работником в течение отчетного периода превышает общий доход работника и супруги (супруга) за три последних года, предшествующих отчетному периоду, и об источниках получения средств, за счет которых совершены эти сделки,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06E54" w:rsidRDefault="00A06E54">
      <w:pPr>
        <w:pStyle w:val="ConsPlusNormal"/>
        <w:ind w:firstLine="540"/>
        <w:jc w:val="both"/>
      </w:pPr>
      <w:r>
        <w:t xml:space="preserve">5. Работник, замещающий должность, не включенную в </w:t>
      </w:r>
      <w:hyperlink r:id="rId11" w:history="1">
        <w:r>
          <w:rPr>
            <w:color w:val="0000FF"/>
          </w:rPr>
          <w:t>Перечень</w:t>
        </w:r>
      </w:hyperlink>
      <w:r>
        <w:t xml:space="preserve"> должностей, и претендующий на замещение должности, включенной в </w:t>
      </w:r>
      <w:hyperlink r:id="rId12" w:history="1">
        <w:r>
          <w:rPr>
            <w:color w:val="0000FF"/>
          </w:rPr>
          <w:t>Перечень</w:t>
        </w:r>
      </w:hyperlink>
      <w:r>
        <w:t xml:space="preserve"> должностей, представляет указанные сведения в соответствии с </w:t>
      </w:r>
      <w:hyperlink w:anchor="P47" w:history="1">
        <w:r>
          <w:rPr>
            <w:color w:val="0000FF"/>
          </w:rPr>
          <w:t>пунктом 3</w:t>
        </w:r>
      </w:hyperlink>
      <w:r>
        <w:t xml:space="preserve"> настоящего Порядка.</w:t>
      </w:r>
    </w:p>
    <w:p w:rsidR="00A06E54" w:rsidRDefault="00A06E54">
      <w:pPr>
        <w:pStyle w:val="ConsPlusNormal"/>
        <w:ind w:firstLine="540"/>
        <w:jc w:val="both"/>
      </w:pPr>
      <w:r>
        <w:t>6. Сведения о доходах, расходах, об имуществе и обязательствах имущественного характера представляются в кадровое подразделение организации.</w:t>
      </w:r>
    </w:p>
    <w:p w:rsidR="00A06E54" w:rsidRDefault="00A06E54">
      <w:pPr>
        <w:pStyle w:val="ConsPlusNormal"/>
        <w:ind w:firstLine="540"/>
        <w:jc w:val="both"/>
      </w:pPr>
      <w:r>
        <w:t>7. В целях надлежащей организации приема сведений о доходах, расходах, об имуществе и обязательствах имущественного характера в кадровых подразделениях организаций распоряжениями соответствующих руководителей организаций определяются работники, ответственные за прием указанных сведений (далее - ответственный работник).</w:t>
      </w:r>
    </w:p>
    <w:p w:rsidR="00A06E54" w:rsidRDefault="00A06E54">
      <w:pPr>
        <w:pStyle w:val="ConsPlusNormal"/>
        <w:ind w:firstLine="540"/>
        <w:jc w:val="both"/>
      </w:pPr>
      <w:r>
        <w:t>Ответственный работник не позднее 30 марта года, следующего за отчетным, направляет работникам напоминания о представлении сведений о доходах, расходах, об имуществе и обязательствах имущественного характера.</w:t>
      </w:r>
    </w:p>
    <w:p w:rsidR="00A06E54" w:rsidRDefault="00A06E54">
      <w:pPr>
        <w:pStyle w:val="ConsPlusNormal"/>
        <w:ind w:firstLine="540"/>
        <w:jc w:val="both"/>
      </w:pPr>
      <w:bookmarkStart w:id="3" w:name="P57"/>
      <w:bookmarkEnd w:id="3"/>
      <w:r>
        <w:t>8. Ответственный работник при получении от работника справок о доходах, расходах, об имуществе и обязательствах имущественного характера (далее - справки):</w:t>
      </w:r>
    </w:p>
    <w:p w:rsidR="00A06E54" w:rsidRDefault="00A06E54">
      <w:pPr>
        <w:pStyle w:val="ConsPlusNormal"/>
        <w:ind w:firstLine="540"/>
        <w:jc w:val="both"/>
      </w:pPr>
      <w:r>
        <w:t>в течение 5 рабочих дней проверяет полноту и правильность заполнения справок и в случае отсутствия замечаний по их оформлению ставит отметку о принятии данных документов с указанием фамилии, имени, отчества и подписи ответственного работника;</w:t>
      </w:r>
    </w:p>
    <w:p w:rsidR="00A06E54" w:rsidRDefault="00A06E54">
      <w:pPr>
        <w:pStyle w:val="ConsPlusNormal"/>
        <w:ind w:firstLine="540"/>
        <w:jc w:val="both"/>
      </w:pPr>
      <w:r>
        <w:t>не позднее следующего дня с момента окончания указанной проверки направляет работнику вторые экземпляры справок с соответствующими отметками о принятии документов.</w:t>
      </w:r>
    </w:p>
    <w:p w:rsidR="00A06E54" w:rsidRDefault="00A06E54">
      <w:pPr>
        <w:pStyle w:val="ConsPlusNormal"/>
        <w:ind w:firstLine="540"/>
        <w:jc w:val="both"/>
      </w:pPr>
      <w:bookmarkStart w:id="4" w:name="P60"/>
      <w:bookmarkEnd w:id="4"/>
      <w:r>
        <w:t>9. Подлинники справок в течение 5 рабочих дней со дня направления работнику второго экземпляра справок приобщаются к материалам личного дела работника.</w:t>
      </w:r>
    </w:p>
    <w:p w:rsidR="00A06E54" w:rsidRDefault="00A06E54">
      <w:pPr>
        <w:pStyle w:val="ConsPlusNormal"/>
        <w:ind w:firstLine="540"/>
        <w:jc w:val="both"/>
      </w:pPr>
      <w:r>
        <w:t>10. В случае непредставления работником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работник направляет в кадровое подразделение организации заявление с объяснением причин.</w:t>
      </w:r>
    </w:p>
    <w:p w:rsidR="00A06E54" w:rsidRDefault="00A06E54">
      <w:pPr>
        <w:pStyle w:val="ConsPlusNormal"/>
        <w:ind w:firstLine="540"/>
        <w:jc w:val="both"/>
      </w:pPr>
      <w:r>
        <w:t>11.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06E54" w:rsidRDefault="00A06E54">
      <w:pPr>
        <w:pStyle w:val="ConsPlusNormal"/>
        <w:ind w:firstLine="540"/>
        <w:jc w:val="both"/>
      </w:pPr>
      <w:r>
        <w:t xml:space="preserve">Работник может представить уточненные сведения в течение одного месяца после окончания срока, указанного в </w:t>
      </w:r>
      <w:hyperlink w:anchor="P50" w:history="1">
        <w:r>
          <w:rPr>
            <w:color w:val="0000FF"/>
          </w:rPr>
          <w:t>пункте 4</w:t>
        </w:r>
      </w:hyperlink>
      <w:r>
        <w:t xml:space="preserve"> настоящего Порядка. Гражданин может представить уточненные сведения в течение одного месяца со дня представления сведений в соответствии с </w:t>
      </w:r>
      <w:hyperlink w:anchor="P47" w:history="1">
        <w:r>
          <w:rPr>
            <w:color w:val="0000FF"/>
          </w:rPr>
          <w:t>пунктом 3</w:t>
        </w:r>
      </w:hyperlink>
      <w:r>
        <w:t xml:space="preserve"> настоящего Порядка.</w:t>
      </w:r>
    </w:p>
    <w:p w:rsidR="00A06E54" w:rsidRDefault="00A06E54">
      <w:pPr>
        <w:pStyle w:val="ConsPlusNormal"/>
        <w:ind w:firstLine="540"/>
        <w:jc w:val="both"/>
      </w:pPr>
      <w:r>
        <w:t xml:space="preserve">Прием уточненных сведений осуществляется в порядке, определенном </w:t>
      </w:r>
      <w:hyperlink w:anchor="P57" w:history="1">
        <w:r>
          <w:rPr>
            <w:color w:val="0000FF"/>
          </w:rPr>
          <w:t>пунктами 8</w:t>
        </w:r>
      </w:hyperlink>
      <w:r>
        <w:t xml:space="preserve"> и </w:t>
      </w:r>
      <w:hyperlink w:anchor="P60" w:history="1">
        <w:r>
          <w:rPr>
            <w:color w:val="0000FF"/>
          </w:rPr>
          <w:t>9</w:t>
        </w:r>
      </w:hyperlink>
      <w:r>
        <w:t xml:space="preserve"> настоящего Порядка.</w:t>
      </w:r>
    </w:p>
    <w:p w:rsidR="009C4509" w:rsidRDefault="00A06E54" w:rsidP="00C67285">
      <w:pPr>
        <w:pStyle w:val="ConsPlusNormal"/>
        <w:ind w:firstLine="540"/>
        <w:jc w:val="both"/>
      </w:pPr>
      <w:r>
        <w:t xml:space="preserve">12. В случае если гражданин, представивший сведения, предусмотренные </w:t>
      </w:r>
      <w:hyperlink w:anchor="P47" w:history="1">
        <w:r>
          <w:rPr>
            <w:color w:val="0000FF"/>
          </w:rPr>
          <w:t>пунктом 3</w:t>
        </w:r>
      </w:hyperlink>
      <w:r>
        <w:t xml:space="preserve"> настоящего Порядка, не был назначен на должность, предусмотренную </w:t>
      </w:r>
      <w:hyperlink r:id="rId13" w:history="1">
        <w:r>
          <w:rPr>
            <w:color w:val="0000FF"/>
          </w:rPr>
          <w:t>Перечнем</w:t>
        </w:r>
      </w:hyperlink>
      <w:r>
        <w:t xml:space="preserve"> должностей, соответствующие справки возвращаются ему по письменному заявлению вместе с другими документами.</w:t>
      </w:r>
      <w:bookmarkStart w:id="5" w:name="_GoBack"/>
      <w:bookmarkEnd w:id="5"/>
    </w:p>
    <w:sectPr w:rsidR="009C4509" w:rsidSect="00C94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54"/>
    <w:rsid w:val="009C4509"/>
    <w:rsid w:val="00A06E54"/>
    <w:rsid w:val="00C6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69C4-A601-4E2B-99C3-E9A31CF2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A72661B8AD2F59FD14EF16B4CA5980E984F1A875F932EB9FF9D79EB998F7CD0EC29E44C975E07C2A6X" TargetMode="External"/><Relationship Id="rId13" Type="http://schemas.openxmlformats.org/officeDocument/2006/relationships/hyperlink" Target="consultantplus://offline/ref=9A1A72661B8AD2F59FD14EF16B4CA5980E98431B875F932EB9FF9D79EB998F7CD0EC29E44C975E02C2A0X" TargetMode="External"/><Relationship Id="rId3" Type="http://schemas.openxmlformats.org/officeDocument/2006/relationships/webSettings" Target="webSettings.xml"/><Relationship Id="rId7" Type="http://schemas.openxmlformats.org/officeDocument/2006/relationships/hyperlink" Target="consultantplus://offline/ref=9A1A72661B8AD2F59FD14EF16B4CA5980E98431B875F932EB9FF9D79EB998F7CD0EC29E44C975E02C2A0X" TargetMode="External"/><Relationship Id="rId12" Type="http://schemas.openxmlformats.org/officeDocument/2006/relationships/hyperlink" Target="consultantplus://offline/ref=9A1A72661B8AD2F59FD14EF16B4CA5980E98431B875F932EB9FF9D79EB998F7CD0EC29E44C975E02C2A0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1A72661B8AD2F59FD14EF16B4CA5980D9E421B8351932EB9FF9D79EB998F7CD0EC29E44C975F05C2A3X" TargetMode="External"/><Relationship Id="rId11" Type="http://schemas.openxmlformats.org/officeDocument/2006/relationships/hyperlink" Target="consultantplus://offline/ref=9A1A72661B8AD2F59FD14EF16B4CA5980E98431B875F932EB9FF9D79EB998F7CD0EC29E44C975E02C2A0X" TargetMode="External"/><Relationship Id="rId5" Type="http://schemas.openxmlformats.org/officeDocument/2006/relationships/hyperlink" Target="consultantplus://offline/ref=9A1A72661B8AD2F59FD14EF16B4CA5980D9F4B1F8154932EB9FF9D79EB998F7CD0EC29E44C975E0AC2A2X" TargetMode="External"/><Relationship Id="rId15" Type="http://schemas.openxmlformats.org/officeDocument/2006/relationships/theme" Target="theme/theme1.xml"/><Relationship Id="rId10" Type="http://schemas.openxmlformats.org/officeDocument/2006/relationships/hyperlink" Target="consultantplus://offline/ref=9A1A72661B8AD2F59FD14EF16B4CA5980E98431B875F932EB9FF9D79EB998F7CD0EC29E44C975E02C2A0X" TargetMode="External"/><Relationship Id="rId4" Type="http://schemas.openxmlformats.org/officeDocument/2006/relationships/hyperlink" Target="consultantplus://offline/ref=9A1A72661B8AD2F59FD14EF16B4CA5980E97421B8051932EB9FF9D79EB998F7CD0EC29E44C975E05C2AAX" TargetMode="External"/><Relationship Id="rId9" Type="http://schemas.openxmlformats.org/officeDocument/2006/relationships/hyperlink" Target="consultantplus://offline/ref=9A1A72661B8AD2F59FD14EF16B4CA5980E98431B875F932EB9FF9D79EB998F7CD0EC29E44C975E02C2A0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2017-06-01T23:00:00Z</dcterms:created>
  <dcterms:modified xsi:type="dcterms:W3CDTF">2017-06-02T01:36:00Z</dcterms:modified>
</cp:coreProperties>
</file>